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B1" w:rsidRPr="000D51BD" w:rsidRDefault="00DE4CB1" w:rsidP="00DE4CB1">
      <w:pPr>
        <w:rPr>
          <w:rFonts w:ascii="Century Gothic" w:hAnsi="Century Gothic"/>
          <w:sz w:val="22"/>
          <w:szCs w:val="22"/>
        </w:rPr>
      </w:pPr>
    </w:p>
    <w:p w:rsidR="008F2E4D" w:rsidRPr="000D51BD" w:rsidRDefault="008F2E4D" w:rsidP="008F2E4D">
      <w:pPr>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p>
    <w:p w:rsidR="000D51B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xml:space="preserve">* </w:t>
      </w:r>
      <w:r w:rsidR="000D51BD" w:rsidRPr="000D51BD">
        <w:rPr>
          <w:rFonts w:ascii="Century Gothic" w:hAnsi="Century Gothic"/>
          <w:sz w:val="22"/>
          <w:szCs w:val="22"/>
        </w:rPr>
        <w:t>Juego de memorama</w:t>
      </w:r>
    </w:p>
    <w:p w:rsidR="000D51BD" w:rsidRPr="000D51BD" w:rsidRDefault="000D51BD" w:rsidP="000D51BD">
      <w:pPr>
        <w:tabs>
          <w:tab w:val="left" w:pos="896"/>
        </w:tabs>
        <w:rPr>
          <w:rFonts w:ascii="Century Gothic" w:hAnsi="Century Gothic"/>
          <w:sz w:val="22"/>
          <w:szCs w:val="22"/>
          <w:lang w:val="es-ES"/>
        </w:rPr>
      </w:pPr>
      <w:r w:rsidRPr="000D51BD">
        <w:rPr>
          <w:rFonts w:ascii="Century Gothic" w:hAnsi="Century Gothic"/>
          <w:sz w:val="22"/>
          <w:szCs w:val="22"/>
          <w:lang w:val="es-ES"/>
        </w:rPr>
        <w:t>Nuestro versículo describe perfectamente lo que sucedió en la Pascua cuando</w:t>
      </w:r>
      <w:r w:rsidRPr="000D51BD">
        <w:rPr>
          <w:rFonts w:ascii="Century Gothic" w:hAnsi="Century Gothic"/>
          <w:b/>
          <w:bCs/>
          <w:sz w:val="22"/>
          <w:szCs w:val="22"/>
          <w:lang w:val="es-ES"/>
        </w:rPr>
        <w:t xml:space="preserve"> Jesús nos puso primero </w:t>
      </w:r>
      <w:r w:rsidRPr="000D51BD">
        <w:rPr>
          <w:rFonts w:ascii="Century Gothic" w:hAnsi="Century Gothic"/>
          <w:sz w:val="22"/>
          <w:szCs w:val="22"/>
          <w:lang w:val="es-ES"/>
        </w:rPr>
        <w:t xml:space="preserve">y siguió el plan de rescate de Dios para la humanidad. </w:t>
      </w:r>
    </w:p>
    <w:p w:rsidR="000D51BD" w:rsidRPr="000D51BD" w:rsidRDefault="000D51BD" w:rsidP="000D51BD">
      <w:pPr>
        <w:tabs>
          <w:tab w:val="left" w:pos="896"/>
        </w:tabs>
        <w:rPr>
          <w:rFonts w:ascii="Century Gothic" w:hAnsi="Century Gothic"/>
          <w:sz w:val="22"/>
          <w:szCs w:val="22"/>
          <w:lang w:val="es-ES"/>
        </w:rPr>
      </w:pPr>
    </w:p>
    <w:p w:rsidR="000D51BD" w:rsidRPr="000D51BD" w:rsidRDefault="000D51BD" w:rsidP="000D51BD">
      <w:pPr>
        <w:tabs>
          <w:tab w:val="left" w:pos="896"/>
        </w:tabs>
        <w:rPr>
          <w:rFonts w:ascii="Century Gothic" w:hAnsi="Century Gothic"/>
          <w:sz w:val="22"/>
          <w:szCs w:val="22"/>
          <w:lang w:val="es-ES"/>
        </w:rPr>
      </w:pPr>
      <w:r w:rsidRPr="000D51BD">
        <w:rPr>
          <w:rFonts w:ascii="Century Gothic" w:hAnsi="Century Gothic"/>
          <w:sz w:val="22"/>
          <w:szCs w:val="22"/>
          <w:lang w:val="es-ES"/>
        </w:rPr>
        <w:t xml:space="preserve">“La primera parte de nuestro versículo habla sobre no tratar de demostrar lo asombrosos que somos. Aunque técnicamente tenía el poder para hacerlo, Jesús no se puso de pie frente a sus acusadores y llamó a un ejército de ángeles. No convirtió a la gente de allí en pilas de polvo. Jesús no mostró su poder milagroso. Aceptó el plan de Dios y nos puso primero. </w:t>
      </w:r>
    </w:p>
    <w:p w:rsidR="000D51BD" w:rsidRDefault="000D51BD" w:rsidP="000D51BD">
      <w:pPr>
        <w:tabs>
          <w:tab w:val="left" w:pos="896"/>
        </w:tabs>
        <w:rPr>
          <w:rFonts w:ascii="Century Gothic" w:hAnsi="Century Gothic"/>
          <w:sz w:val="22"/>
          <w:szCs w:val="22"/>
          <w:lang w:val="es-ES"/>
        </w:rPr>
      </w:pPr>
      <w:r w:rsidRPr="000D51BD">
        <w:rPr>
          <w:rFonts w:ascii="Century Gothic" w:hAnsi="Century Gothic"/>
          <w:sz w:val="22"/>
          <w:szCs w:val="22"/>
          <w:lang w:val="es-ES"/>
        </w:rPr>
        <w:t>La segunda parte nos dice cómo valorarnos unos a otros. ¿Cómo lo que hizo Jesús demostró que nos valora?"</w:t>
      </w:r>
    </w:p>
    <w:p w:rsidR="00776884" w:rsidRPr="000D51BD" w:rsidRDefault="00776884" w:rsidP="000D51BD">
      <w:pPr>
        <w:tabs>
          <w:tab w:val="left" w:pos="896"/>
        </w:tabs>
        <w:rPr>
          <w:rFonts w:ascii="Century Gothic" w:hAnsi="Century Gothic"/>
          <w:sz w:val="22"/>
          <w:szCs w:val="22"/>
          <w:lang w:val="es-ES"/>
        </w:rPr>
      </w:pPr>
    </w:p>
    <w:p w:rsidR="000D51BD" w:rsidRPr="000D51BD" w:rsidRDefault="000D51BD" w:rsidP="000D51BD">
      <w:pPr>
        <w:tabs>
          <w:tab w:val="left" w:pos="896"/>
        </w:tabs>
        <w:rPr>
          <w:rFonts w:ascii="Century Gothic" w:hAnsi="Century Gothic"/>
          <w:sz w:val="22"/>
          <w:szCs w:val="22"/>
        </w:rPr>
      </w:pPr>
      <w:r w:rsidRPr="000D51BD">
        <w:rPr>
          <w:rFonts w:ascii="Century Gothic" w:hAnsi="Century Gothic"/>
          <w:sz w:val="22"/>
          <w:szCs w:val="22"/>
          <w:lang w:val="es-ES"/>
        </w:rPr>
        <w:t xml:space="preserve">Impriman 2 hojas de la página </w:t>
      </w:r>
      <w:proofErr w:type="spellStart"/>
      <w:r w:rsidRPr="000D51BD">
        <w:rPr>
          <w:rFonts w:ascii="Century Gothic" w:hAnsi="Century Gothic"/>
          <w:sz w:val="22"/>
          <w:szCs w:val="22"/>
          <w:lang w:val="es-ES"/>
        </w:rPr>
        <w:t>memorama</w:t>
      </w:r>
      <w:proofErr w:type="spellEnd"/>
      <w:r w:rsidRPr="000D51BD">
        <w:rPr>
          <w:rFonts w:ascii="Century Gothic" w:hAnsi="Century Gothic"/>
          <w:sz w:val="22"/>
          <w:szCs w:val="22"/>
          <w:lang w:val="es-ES"/>
        </w:rPr>
        <w:t xml:space="preserve">, coloca todas boca abajo y trata de encontrar sus pares, cuando terminen de hacer los pares ponen en orden el versículo. </w:t>
      </w:r>
    </w:p>
    <w:p w:rsidR="000D51BD" w:rsidRPr="000D51BD" w:rsidRDefault="000D51BD" w:rsidP="008F2E4D">
      <w:pPr>
        <w:tabs>
          <w:tab w:val="left" w:pos="896"/>
        </w:tabs>
        <w:rPr>
          <w:rFonts w:ascii="Century Gothic" w:hAnsi="Century Gothic"/>
          <w:sz w:val="22"/>
          <w:szCs w:val="22"/>
        </w:rPr>
      </w:pPr>
    </w:p>
    <w:p w:rsidR="000D51BD" w:rsidRPr="000D51BD" w:rsidRDefault="000D51BD" w:rsidP="008F2E4D">
      <w:pPr>
        <w:tabs>
          <w:tab w:val="left" w:pos="896"/>
        </w:tabs>
        <w:rPr>
          <w:rFonts w:ascii="Century Gothic" w:hAnsi="Century Gothic"/>
          <w:sz w:val="22"/>
          <w:szCs w:val="22"/>
        </w:rPr>
      </w:pPr>
    </w:p>
    <w:p w:rsidR="008F2E4D" w:rsidRPr="000D51BD" w:rsidRDefault="000D51BD" w:rsidP="008F2E4D">
      <w:pPr>
        <w:tabs>
          <w:tab w:val="left" w:pos="896"/>
        </w:tabs>
        <w:rPr>
          <w:rFonts w:ascii="Century Gothic" w:hAnsi="Century Gothic"/>
          <w:sz w:val="22"/>
          <w:szCs w:val="22"/>
        </w:rPr>
      </w:pPr>
      <w:r w:rsidRPr="000D51BD">
        <w:rPr>
          <w:rFonts w:ascii="Century Gothic" w:hAnsi="Century Gothic"/>
          <w:sz w:val="22"/>
          <w:szCs w:val="22"/>
        </w:rPr>
        <w:t>2</w:t>
      </w:r>
      <w:r w:rsidR="008F2E4D" w:rsidRPr="000D51BD">
        <w:rPr>
          <w:rFonts w:ascii="Century Gothic" w:hAnsi="Century Gothic"/>
          <w:sz w:val="22"/>
          <w:szCs w:val="22"/>
        </w:rPr>
        <w:t>. En la cruz</w:t>
      </w:r>
    </w:p>
    <w:p w:rsidR="008F2E4D" w:rsidRPr="000D51BD" w:rsidRDefault="008F2E4D" w:rsidP="008F2E4D">
      <w:pPr>
        <w:tabs>
          <w:tab w:val="left" w:pos="896"/>
        </w:tabs>
        <w:rPr>
          <w:rFonts w:ascii="Century Gothic" w:hAnsi="Century Gothic"/>
          <w:sz w:val="22"/>
          <w:szCs w:val="22"/>
        </w:rPr>
      </w:pPr>
    </w:p>
    <w:p w:rsidR="008F2E4D" w:rsidRDefault="008F2E4D" w:rsidP="008F2E4D">
      <w:pPr>
        <w:tabs>
          <w:tab w:val="left" w:pos="896"/>
        </w:tabs>
        <w:rPr>
          <w:rFonts w:ascii="Century Gothic" w:hAnsi="Century Gothic"/>
          <w:sz w:val="22"/>
          <w:szCs w:val="22"/>
        </w:rPr>
      </w:pPr>
      <w:r w:rsidRPr="000D51BD">
        <w:rPr>
          <w:rFonts w:ascii="Century Gothic" w:hAnsi="Century Gothic"/>
          <w:sz w:val="22"/>
          <w:szCs w:val="22"/>
        </w:rPr>
        <w:t xml:space="preserve">Lo que necesita: </w:t>
      </w:r>
      <w:r w:rsidR="00776884">
        <w:rPr>
          <w:rFonts w:ascii="Century Gothic" w:hAnsi="Century Gothic"/>
          <w:sz w:val="22"/>
          <w:szCs w:val="22"/>
        </w:rPr>
        <w:t>recorta una cruz en un papel o cartulina</w:t>
      </w:r>
      <w:r w:rsidRPr="000D51BD">
        <w:rPr>
          <w:rFonts w:ascii="Century Gothic" w:hAnsi="Century Gothic"/>
          <w:sz w:val="22"/>
          <w:szCs w:val="22"/>
        </w:rPr>
        <w:t>, espuma de afeitar blanca, cobertura de mesa, papel de aluminio, cinta adhesiva, colorante alimentario, palos agitadores (o similares), bandejas para galletas (o similares), regla de plastico o espátula, basurero, toallitas húmedas</w:t>
      </w:r>
    </w:p>
    <w:p w:rsidR="00776884" w:rsidRDefault="00776884" w:rsidP="00776884">
      <w:r>
        <w:rPr>
          <w:rFonts w:ascii="Century Gothic" w:hAnsi="Century Gothic"/>
          <w:sz w:val="22"/>
          <w:szCs w:val="22"/>
        </w:rPr>
        <w:t xml:space="preserve">Video tutorial : </w:t>
      </w:r>
      <w:hyperlink r:id="rId4" w:history="1">
        <w:r>
          <w:rPr>
            <w:rStyle w:val="Hipervnculo"/>
          </w:rPr>
          <w:t>https://www.youtube.com/watch?v=W3Gl7ENNXoQ</w:t>
        </w:r>
      </w:hyperlink>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Que haces:</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Cubra su área de trabajo con la cubierta de la mesa.</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Coloquen un trozo de papel</w:t>
      </w:r>
      <w:r w:rsidR="00776884">
        <w:rPr>
          <w:rFonts w:ascii="Century Gothic" w:hAnsi="Century Gothic"/>
          <w:sz w:val="22"/>
          <w:szCs w:val="22"/>
        </w:rPr>
        <w:t xml:space="preserve"> de</w:t>
      </w:r>
      <w:r w:rsidRPr="000D51BD">
        <w:rPr>
          <w:rFonts w:ascii="Century Gothic" w:hAnsi="Century Gothic"/>
          <w:sz w:val="22"/>
          <w:szCs w:val="22"/>
        </w:rPr>
        <w:t xml:space="preserve"> aluminio</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Echa crema de afeitar sobre el papel, haciendo y rellena</w:t>
      </w:r>
      <w:r w:rsidR="00776884">
        <w:rPr>
          <w:rFonts w:ascii="Century Gothic" w:hAnsi="Century Gothic"/>
          <w:sz w:val="22"/>
          <w:szCs w:val="22"/>
        </w:rPr>
        <w:t xml:space="preserve">r </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xml:space="preserve">• Invite a los niños a echar gotas de pintura de diferentes colores sobre la crema de afeitar. </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Haga que los niños usen un palito para agitar la pintura y hacer un diseño. Pueden girar hacia arriba y hacia abajo, de lado a lado, en círculos, en destellos o al azar.</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Muestre a los niños cómo colocar cuidadosamente una "Cruz" boca abajo sobre la crema de afeitar y untar LIGERAMENTE el reverso del papel.</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Deben presionar lo suficiente para que toda la parte inferior del papel entre en contacto con la crema de afeitar, pero no tan fuerte como para que el papel se hunda en la espuma.</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xml:space="preserve">• Levante con cuidado el papel y colóquelo sobre una bandeja para hornear galletas </w:t>
      </w:r>
      <w:r w:rsidR="00776884">
        <w:rPr>
          <w:rFonts w:ascii="Century Gothic" w:hAnsi="Century Gothic"/>
          <w:sz w:val="22"/>
          <w:szCs w:val="22"/>
        </w:rPr>
        <w:t xml:space="preserve"> o una superficie lisa </w:t>
      </w:r>
      <w:r w:rsidRPr="000D51BD">
        <w:rPr>
          <w:rFonts w:ascii="Century Gothic" w:hAnsi="Century Gothic"/>
          <w:sz w:val="22"/>
          <w:szCs w:val="22"/>
        </w:rPr>
        <w:t>con la crema de afeitar hacia arriba.</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Use la regla o espátula para raspar el exceso de crema de afeitar. ¡Ayuda hacer esto en un basurero</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Deja a un lado el papel para que se seque.</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lastRenderedPageBreak/>
        <w:t>• Los niños pueden hacer impresiones adicionales, agregando pintura y crema de afeitar según sea necesario.</w:t>
      </w: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Que dices:</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“Cuando Jesús murió en la cruz, parecía que algo realmente malo había sucedido. Pero cuando Dios envió a Jesús a morir en la cruz, tenía algo realmente bueno en mente, algo mejor de lo que CUALQUIERA pudiera imaginar. ¡Dios envió a Jesús a morir en la cruz para que nuestros pecados pudieran ser perdonados! ¿Qué es el pecado? (Pausa.) Sí, el pecado es cuando hacemos, decimos o pensamos cosas que están mal. Pero Dios es perfecto y no hace nada malo, y eso nos separa de Él. Dios no quiere estar lejos de nosotros, así que Dios hizo algo asombroso: ¡envió a Jesús, su único Hijo, a morir en la cruz para pagar TODOS nuestros pecados para que podamos vivir para siempre con Él!</w:t>
      </w: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xml:space="preserve">Busca en la Biblia a Juan 3:16.“La Biblia dice: Dios amó tanto al mundo que dio a su Hijo unigénito. Cualquiera que crea en él no morirá, sino que tendrá vida eterna </w:t>
      </w: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¡Dios nos ama TANTO que Jesús nos puso primero! De hecho, Dios te ama tanto que Jesús te puso primero ".</w:t>
      </w: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xml:space="preserve">ACTIVIDAD </w:t>
      </w:r>
      <w:r w:rsidR="000D51BD" w:rsidRPr="000D51BD">
        <w:rPr>
          <w:rFonts w:ascii="Century Gothic" w:hAnsi="Century Gothic"/>
          <w:sz w:val="22"/>
          <w:szCs w:val="22"/>
        </w:rPr>
        <w:t>3</w:t>
      </w:r>
      <w:r w:rsidRPr="000D51BD">
        <w:rPr>
          <w:rFonts w:ascii="Century Gothic" w:hAnsi="Century Gothic"/>
          <w:sz w:val="22"/>
          <w:szCs w:val="22"/>
        </w:rPr>
        <w:t xml:space="preserve"> </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xml:space="preserve">CORAZONES DE COLORES </w:t>
      </w: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xml:space="preserve">QUÉ NECESITAN:. </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Trozos de  hilos de 25 cm aprox de los siguientes colores: rojo, blanco, negro, amarillo</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los trozos de hilo).</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Pídales que saquen los hilos de hilo y formen cada pieza en forma de corazón.</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Recuerde al grupo que la Pascua es la historia del amor de Dios por nosotros.</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Guíe la discusión para incluir las siguientes conexiones de la historia haciendo preguntas. . .</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¿A qué te recuerda un CORAZÓN ROJO? (Dios nos amó y envió a Jesús para salvarnos; Jesús murió en la cruz y derramó Su sangre como sacrificio por nuestro pecado).</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¿A qué te recuerda un CORAZÓN BLANCO? (El cuerpo de Jesús fue envuelto en tiras de tela antes de ser colocado en la tumba; nuestro pecado es perdonado y nuestros corazones se limpian cuando ponemos nuestra fe en Jesús).</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¿A qué te recuerda un CORAZÓN NEGRO? (Jesús fue enterrado en una tumba o cueva oscura que fue sellada herméticamente con una piedra enorme; nuestro pecado como una mancha oscura y sucia en nuestro corazón nos mantiene fuera del cielo a menos que le pidamos a Dios que nos perdone)</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¿A qué te recuerda un CORAZÓN AMARILLO? (un ángel apareció en la tumba y les dijo a los amigos de Jesús que ya no estaba muerto sino que había resucitado; la oscuridad y la tristeza se convirtieron en luz del sol y alegría cuando Jesús volvió a la vida)</w:t>
      </w: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xml:space="preserve">ACTIVIDAD </w:t>
      </w:r>
      <w:r w:rsidR="000D51BD" w:rsidRPr="000D51BD">
        <w:rPr>
          <w:rFonts w:ascii="Century Gothic" w:hAnsi="Century Gothic"/>
          <w:sz w:val="22"/>
          <w:szCs w:val="22"/>
        </w:rPr>
        <w:t>4</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Eco de la tumba</w:t>
      </w: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Lo que necesitaN: Biblias, tubos de papel de baño.</w:t>
      </w: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Que haces:</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xml:space="preserve">• Buscar en la Biblia Filipenses 2: 3. </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Digan el versículo de memoria juntos</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Recuerde a los niños que cuando Jesús murió, su cuerpo fue colocado en una tumba o cueva.</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Pregunte si alguna vez visitaron una cueva. ¿Cómo suena su voz en una cueva?</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Dele a cada niño un tubo de papel y déjelos turnarse para recitar (o leer) el versículo de memoria hablando a través del tubo para que suene como si estuvieran en una cueva.</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Desafíe al grupo a compartir formas en que puedan vivir Filipenses 2: 3 siendo humildes y renunciando a lo que creen que se merecen hoy mientras celebran la Pascua con sus familiares y amigos</w:t>
      </w: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xml:space="preserve">ACTIVIDAD </w:t>
      </w:r>
      <w:r w:rsidR="000D51BD" w:rsidRPr="000D51BD">
        <w:rPr>
          <w:rFonts w:ascii="Century Gothic" w:hAnsi="Century Gothic"/>
          <w:sz w:val="22"/>
          <w:szCs w:val="22"/>
        </w:rPr>
        <w:t>5</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NECESITAMOS: 10 globos y plumón</w:t>
      </w: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Que haces:</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Inflen 10 globos y los amarran</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Escriba uno de los siguientes 10 nombres en cada globo</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líderes judíos</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Caifás</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Judas</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Pedro</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Juan</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soldados</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Sumo Sacerdote</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gente del pueblo</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María Magdalena</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Jesús</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Hable brevemente sobre cada persona / personas de la historia bíblica y lo que deben haber sentido, y luego dibujen en el globo una cara y una expresión facial que coincida con los sentimientos del personaje.</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Un lado del globo tendrá el nombre escrito y el otro lado tendrá una imagen de una cara.</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Abra la Biblia a Juan 18-20 para que los niños puedan usarla para hacer referencia a la historia bíblica.</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 Mencione que los globos suelen ser parte de una celebración y pregunte qué tenemos que celebrar hoy.</w:t>
      </w:r>
    </w:p>
    <w:p w:rsidR="008F2E4D" w:rsidRPr="000D51BD" w:rsidRDefault="008F2E4D" w:rsidP="008F2E4D">
      <w:pPr>
        <w:tabs>
          <w:tab w:val="left" w:pos="896"/>
        </w:tabs>
        <w:rPr>
          <w:rFonts w:ascii="Century Gothic" w:hAnsi="Century Gothic"/>
          <w:sz w:val="22"/>
          <w:szCs w:val="22"/>
        </w:rPr>
      </w:pPr>
      <w:r w:rsidRPr="000D51BD">
        <w:rPr>
          <w:rFonts w:ascii="Century Gothic" w:hAnsi="Century Gothic"/>
          <w:sz w:val="22"/>
          <w:szCs w:val="22"/>
        </w:rPr>
        <w:t>o Anime a los niños a que, aunque el comienzo de la historia sea triste y trágico, el final cambió todas nuestras vidas para siempre. ¡Jesús lo cambia todo!</w:t>
      </w:r>
    </w:p>
    <w:p w:rsidR="008F2E4D" w:rsidRPr="000D51BD" w:rsidRDefault="008F2E4D" w:rsidP="008F2E4D">
      <w:pPr>
        <w:tabs>
          <w:tab w:val="left" w:pos="896"/>
        </w:tabs>
        <w:rPr>
          <w:rFonts w:ascii="Century Gothic" w:hAnsi="Century Gothic"/>
          <w:sz w:val="22"/>
          <w:szCs w:val="22"/>
        </w:rPr>
      </w:pPr>
    </w:p>
    <w:p w:rsidR="008F2E4D" w:rsidRPr="000D51BD" w:rsidRDefault="008F2E4D" w:rsidP="008F2E4D">
      <w:pPr>
        <w:tabs>
          <w:tab w:val="left" w:pos="896"/>
        </w:tabs>
        <w:rPr>
          <w:rFonts w:ascii="Century Gothic" w:hAnsi="Century Gothic"/>
          <w:sz w:val="22"/>
          <w:szCs w:val="22"/>
        </w:rPr>
      </w:pPr>
    </w:p>
    <w:p w:rsidR="008F2E4D" w:rsidRPr="008F2E4D" w:rsidRDefault="008F2E4D" w:rsidP="008F2E4D"/>
    <w:sectPr w:rsidR="008F2E4D" w:rsidRPr="008F2E4D" w:rsidSect="004304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B1"/>
    <w:rsid w:val="000D51BD"/>
    <w:rsid w:val="0043046D"/>
    <w:rsid w:val="00776884"/>
    <w:rsid w:val="008F2E4D"/>
    <w:rsid w:val="00911DCB"/>
    <w:rsid w:val="00DE4CB1"/>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2D15FA"/>
  <w15:chartTrackingRefBased/>
  <w15:docId w15:val="{C7143A57-FC7D-FF4F-B219-432CDAA9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2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53573">
      <w:bodyDiv w:val="1"/>
      <w:marLeft w:val="0"/>
      <w:marRight w:val="0"/>
      <w:marTop w:val="0"/>
      <w:marBottom w:val="0"/>
      <w:divBdr>
        <w:top w:val="none" w:sz="0" w:space="0" w:color="auto"/>
        <w:left w:val="none" w:sz="0" w:space="0" w:color="auto"/>
        <w:bottom w:val="none" w:sz="0" w:space="0" w:color="auto"/>
        <w:right w:val="none" w:sz="0" w:space="0" w:color="auto"/>
      </w:divBdr>
    </w:div>
    <w:div w:id="418720080">
      <w:bodyDiv w:val="1"/>
      <w:marLeft w:val="0"/>
      <w:marRight w:val="0"/>
      <w:marTop w:val="0"/>
      <w:marBottom w:val="0"/>
      <w:divBdr>
        <w:top w:val="none" w:sz="0" w:space="0" w:color="auto"/>
        <w:left w:val="none" w:sz="0" w:space="0" w:color="auto"/>
        <w:bottom w:val="none" w:sz="0" w:space="0" w:color="auto"/>
        <w:right w:val="none" w:sz="0" w:space="0" w:color="auto"/>
      </w:divBdr>
    </w:div>
    <w:div w:id="721100248">
      <w:bodyDiv w:val="1"/>
      <w:marLeft w:val="0"/>
      <w:marRight w:val="0"/>
      <w:marTop w:val="0"/>
      <w:marBottom w:val="0"/>
      <w:divBdr>
        <w:top w:val="none" w:sz="0" w:space="0" w:color="auto"/>
        <w:left w:val="none" w:sz="0" w:space="0" w:color="auto"/>
        <w:bottom w:val="none" w:sz="0" w:space="0" w:color="auto"/>
        <w:right w:val="none" w:sz="0" w:space="0" w:color="auto"/>
      </w:divBdr>
    </w:div>
    <w:div w:id="8982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3Gl7ENNXo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2020-04-08T19:19:00Z</dcterms:created>
  <dcterms:modified xsi:type="dcterms:W3CDTF">2020-04-11T13:48:00Z</dcterms:modified>
</cp:coreProperties>
</file>